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0"/>
        <w:gridCol w:w="1440"/>
        <w:gridCol w:w="1260"/>
        <w:gridCol w:w="3870"/>
        <w:gridCol w:w="1170"/>
        <w:gridCol w:w="90"/>
        <w:gridCol w:w="234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7"/>
          </w:tcPr>
          <w:p w:rsidR="00A66B18" w:rsidRPr="0041428F" w:rsidRDefault="00923C84" w:rsidP="00082BCF">
            <w:pPr>
              <w:pStyle w:val="Title"/>
            </w:pPr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D6F93" wp14:editId="1F4E475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2840355</wp:posOffset>
                      </wp:positionV>
                      <wp:extent cx="7067550" cy="50768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507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0BE" w:rsidRPr="00923C84" w:rsidRDefault="001860BE" w:rsidP="00923C84">
                                  <w:pPr>
                                    <w:spacing w:before="0" w:after="0"/>
                                    <w:ind w:left="0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8:30 – 8:55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 xml:space="preserve">Registration, Vendor Booths and Breakfast </w:t>
                                  </w:r>
                                </w:p>
                                <w:p w:rsidR="001860BE" w:rsidRDefault="001860BE" w:rsidP="00923C84">
                                  <w:pPr>
                                    <w:spacing w:before="0" w:after="0"/>
                                    <w:ind w:left="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8:55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Welcome</w:t>
                                  </w:r>
                                </w:p>
                                <w:p w:rsidR="001860BE" w:rsidRPr="00923C84" w:rsidRDefault="001860BE" w:rsidP="00923C84">
                                  <w:pPr>
                                    <w:spacing w:before="0" w:after="0"/>
                                    <w:ind w:left="0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  <w:szCs w:val="24"/>
                                    </w:rPr>
                                    <w:t xml:space="preserve">                                                              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  <w:szCs w:val="24"/>
                                    </w:rPr>
                                    <w:tab/>
                                    <w:t xml:space="preserve">      </w:t>
                                  </w:r>
                                  <w:r w:rsidRPr="00923C84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  <w:szCs w:val="24"/>
                                    </w:rPr>
                                    <w:t>Kelly Forrest, RN – NCCRA Coastal Vice President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ind w:left="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9:00 - 10:00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Prehab for High-risk CV Surgical Patients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Hannah 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Wofford, EP 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and Sara Weaver 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, BSN, RN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                  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6480" w:right="432" w:firstLine="72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 xml:space="preserve">             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10:00 – 11:00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Building 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A Psychosocial Provider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Referral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Network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Matthew 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Whited, PhD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11:00 - 12:00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AACVPR National News (Lunch and Learn)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Stacey Greenway, MA, FAACVPR CCRP 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and Mike Dunlap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, MS, FAACVPR, CEP/PD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 xml:space="preserve"> 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12:00 – 12:30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Type II MI and Cardiac Rehabilitation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E86BA6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Dr. Matthew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 xml:space="preserve"> Grove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 xml:space="preserve"> 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12:30  -  1:00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Fractional Flow Reserve and Diastolic Heart Failure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E86BA6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 xml:space="preserve"> 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Alex Kirb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>y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2160" w:right="432" w:hanging="2160"/>
                                    <w:jc w:val="right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</w:pP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  1:00 – 1:30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Roundtable discussion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“Don’t Reinvent the Wheel”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Kelly Forrest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  1:30 - 2:30</w:t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“How To Serve With Excellence”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Judy Pierce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, RN, BSN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>2:30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  <w:sz w:val="28"/>
                                      <w:szCs w:val="28"/>
                                    </w:rPr>
                                    <w:tab/>
                                    <w:t>Closing Remarks and Certificates</w:t>
                                  </w:r>
                                </w:p>
                                <w:p w:rsidR="001860BE" w:rsidRPr="009D4755" w:rsidRDefault="001860BE" w:rsidP="00976F7A">
                                  <w:pPr>
                                    <w:spacing w:before="0" w:after="0"/>
                                    <w:ind w:left="0" w:right="432"/>
                                    <w:jc w:val="right"/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</w:pP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color w:val="104864" w:themeColor="background2" w:themeShade="40"/>
                                    </w:rPr>
                                    <w:tab/>
                                  </w:r>
                                  <w:r w:rsidRPr="009D4755">
                                    <w:rPr>
                                      <w:rFonts w:ascii="Estrangelo Edessa" w:hAnsi="Estrangelo Edessa" w:cs="Estrangelo Edessa"/>
                                      <w:i/>
                                      <w:color w:val="104864" w:themeColor="background2" w:themeShade="40"/>
                                    </w:rPr>
                                    <w:t>Kelly Forrest</w:t>
                                  </w:r>
                                </w:p>
                                <w:p w:rsidR="001860BE" w:rsidRDefault="001860BE" w:rsidP="00CF55F1">
                                  <w:pPr>
                                    <w:ind w:left="2160" w:hanging="2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D6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pt;margin-top:223.65pt;width:556.5pt;height:3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" stroked="f">
                      <v:textbox>
                        <w:txbxContent>
                          <w:p w:rsidR="001860BE" w:rsidRPr="00923C84" w:rsidRDefault="001860BE" w:rsidP="00923C84">
                            <w:pPr>
                              <w:spacing w:before="0" w:after="0"/>
                              <w:ind w:left="0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8:30 – 8:55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 xml:space="preserve">Registration, Vendor Booths and Breakfast </w:t>
                            </w:r>
                          </w:p>
                          <w:p w:rsidR="001860BE" w:rsidRDefault="001860BE" w:rsidP="00923C84">
                            <w:pPr>
                              <w:spacing w:before="0" w:after="0"/>
                              <w:ind w:left="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8:55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Welcome</w:t>
                            </w:r>
                          </w:p>
                          <w:p w:rsidR="001860BE" w:rsidRPr="00923C84" w:rsidRDefault="001860BE" w:rsidP="00923C84">
                            <w:pPr>
                              <w:spacing w:before="0" w:after="0"/>
                              <w:ind w:left="0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  <w:szCs w:val="2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923C84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  <w:szCs w:val="24"/>
                              </w:rPr>
                              <w:t>Kelly Forrest, RN – NCCRA Coastal Vice President</w:t>
                            </w:r>
                          </w:p>
                          <w:p w:rsidR="001860BE" w:rsidRPr="009D4755" w:rsidRDefault="001860BE" w:rsidP="00976F7A">
                            <w:pPr>
                              <w:ind w:left="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9:00 - 10:00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Prehab for High-risk CV Surgical Patients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Hannah </w:t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Wofford, EP 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and Sara Weaver </w:t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, BSN, RN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                  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6480" w:right="432" w:firstLine="72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 xml:space="preserve">             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10:00 – 11:00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Building 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A Psychosocial Provider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Referral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Network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Matthew </w:t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Whited, PhD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11:00 - 12:00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AACVPR National News (Lunch and Learn)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Stacey Greenway, MA, FAACVPR CCRP 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and Mike Dunlap</w:t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, MS, FAACVPR, CEP/PD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 xml:space="preserve"> 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12:00 – 12:30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Type II MI and Cardiac Rehabilitation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E86BA6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Dr. Matthew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 xml:space="preserve"> Grove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 xml:space="preserve"> 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12:30  -  1:00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Fractional Flow Reserve and Diastolic Heart Failure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E86BA6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Dr.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 xml:space="preserve"> 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Alex Kirb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>y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2160" w:right="432" w:hanging="2160"/>
                              <w:jc w:val="right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</w:pP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  1:00 – 1:30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Roundtable discussion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“Don’t Reinvent the Wheel”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Kelly Forrest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  1:30 - 2:30</w:t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“How To Serve With Excellence”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Judy Pierce</w:t>
                            </w: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, RN, BSN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>2:30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  <w:sz w:val="28"/>
                                <w:szCs w:val="28"/>
                              </w:rPr>
                              <w:tab/>
                              <w:t>Closing Remarks and Certificates</w:t>
                            </w:r>
                          </w:p>
                          <w:p w:rsidR="001860BE" w:rsidRPr="009D4755" w:rsidRDefault="001860BE" w:rsidP="00976F7A">
                            <w:pPr>
                              <w:spacing w:before="0" w:after="0"/>
                              <w:ind w:left="0" w:right="432"/>
                              <w:jc w:val="right"/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</w:pP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color w:val="104864" w:themeColor="background2" w:themeShade="40"/>
                              </w:rPr>
                              <w:tab/>
                            </w:r>
                            <w:r w:rsidRPr="009D4755">
                              <w:rPr>
                                <w:rFonts w:ascii="Estrangelo Edessa" w:hAnsi="Estrangelo Edessa" w:cs="Estrangelo Edessa"/>
                                <w:i/>
                                <w:color w:val="104864" w:themeColor="background2" w:themeShade="40"/>
                              </w:rPr>
                              <w:t>Kelly Forrest</w:t>
                            </w:r>
                          </w:p>
                          <w:p w:rsidR="001860BE" w:rsidRDefault="001860BE" w:rsidP="00CF55F1">
                            <w:pPr>
                              <w:ind w:left="2160" w:hanging="21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BCF">
              <w:t>NCCRA Coastal REgion 2019</w:t>
            </w:r>
            <w:r w:rsidR="007E7F36">
              <w:t xml:space="preserve"> Agenda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7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  <w:gridSpan w:val="2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  <w:gridSpan w:val="2"/>
          </w:tcPr>
          <w:p w:rsidR="007E7F36" w:rsidRDefault="00082BCF" w:rsidP="00082BCF">
            <w:pPr>
              <w:pStyle w:val="ContactInfo"/>
            </w:pPr>
            <w:r>
              <w:t>CarolinaEast Heart Center 2</w:t>
            </w:r>
            <w:r w:rsidRPr="00082BCF">
              <w:rPr>
                <w:vertAlign w:val="superscript"/>
              </w:rPr>
              <w:t>nd</w:t>
            </w:r>
            <w:r>
              <w:t xml:space="preserve"> floor Cardiopulmonary Rehabilitation</w:t>
            </w:r>
          </w:p>
        </w:tc>
        <w:tc>
          <w:tcPr>
            <w:tcW w:w="36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  <w:gridSpan w:val="2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  <w:gridSpan w:val="2"/>
          </w:tcPr>
          <w:p w:rsidR="007E7F36" w:rsidRDefault="001860BE" w:rsidP="00082BCF">
            <w:pPr>
              <w:pStyle w:val="ContactInf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3FF38" wp14:editId="2F32D1AD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34290</wp:posOffset>
                      </wp:positionV>
                      <wp:extent cx="3171825" cy="8096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0BE" w:rsidRDefault="001860BE" w:rsidP="001860BE">
                                  <w:pPr>
                                    <w:spacing w:before="0" w:after="0"/>
                                    <w:ind w:left="288" w:right="432"/>
                                    <w:jc w:val="both"/>
                                    <w:rPr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 xml:space="preserve">CarolinaEast </w:t>
                                  </w:r>
                                  <w:r w:rsidRPr="001860BE"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>Heart Center</w:t>
                                  </w:r>
                                  <w:r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 xml:space="preserve"> (2</w:t>
                                  </w:r>
                                  <w:r w:rsidRPr="001860BE">
                                    <w:rPr>
                                      <w:color w:val="FFFFFF" w:themeColor="background1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 xml:space="preserve"> floor)</w:t>
                                  </w:r>
                                </w:p>
                                <w:p w:rsidR="001860BE" w:rsidRDefault="001860BE" w:rsidP="001860BE">
                                  <w:pPr>
                                    <w:spacing w:before="0" w:after="0"/>
                                    <w:ind w:left="288" w:right="432"/>
                                    <w:jc w:val="both"/>
                                    <w:rPr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>1001 Newman Road</w:t>
                                  </w:r>
                                </w:p>
                                <w:p w:rsidR="001860BE" w:rsidRPr="001860BE" w:rsidRDefault="001860BE" w:rsidP="001860BE">
                                  <w:pPr>
                                    <w:ind w:left="288"/>
                                    <w:jc w:val="both"/>
                                    <w:rPr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>New Bern, 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FF38" id="_x0000_s1027" type="#_x0000_t202" style="position:absolute;margin-left:241.5pt;margin-top:2.7pt;width:24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" filled="f" stroked="f">
                      <v:textbox>
                        <w:txbxContent>
                          <w:p w:rsidR="001860BE" w:rsidRDefault="001860BE" w:rsidP="001860BE">
                            <w:pPr>
                              <w:spacing w:before="0" w:after="0"/>
                              <w:ind w:left="288" w:right="432"/>
                              <w:jc w:val="both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CarolinaEast </w:t>
                            </w:r>
                            <w:r w:rsidRPr="001860BE">
                              <w:rPr>
                                <w:color w:val="FFFFFF" w:themeColor="background1"/>
                                <w:szCs w:val="24"/>
                              </w:rPr>
                              <w:t>Heart Center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 (2</w:t>
                            </w:r>
                            <w:r w:rsidRPr="001860BE">
                              <w:rPr>
                                <w:color w:val="FFFFFF" w:themeColor="background1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 floor)</w:t>
                            </w:r>
                          </w:p>
                          <w:p w:rsidR="001860BE" w:rsidRDefault="001860BE" w:rsidP="001860BE">
                            <w:pPr>
                              <w:spacing w:before="0" w:after="0"/>
                              <w:ind w:left="288" w:right="432"/>
                              <w:jc w:val="both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1001 Newman Road</w:t>
                            </w:r>
                          </w:p>
                          <w:p w:rsidR="001860BE" w:rsidRPr="001860BE" w:rsidRDefault="001860BE" w:rsidP="001860BE">
                            <w:pPr>
                              <w:ind w:left="288"/>
                              <w:jc w:val="both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New Bern, NC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BCF">
              <w:t>Friday, October 25, 2019</w:t>
            </w:r>
          </w:p>
        </w:tc>
        <w:tc>
          <w:tcPr>
            <w:tcW w:w="36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  <w:gridSpan w:val="2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  <w:gridSpan w:val="2"/>
          </w:tcPr>
          <w:p w:rsidR="007E7F36" w:rsidRDefault="00923C84" w:rsidP="00082BCF">
            <w:pPr>
              <w:pStyle w:val="ContactInfo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8:30 to 2:30</w:t>
            </w:r>
          </w:p>
          <w:p w:rsidR="00082BCF" w:rsidRDefault="00923C84" w:rsidP="00082BCF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3600" w:type="dxa"/>
            <w:gridSpan w:val="3"/>
            <w:vAlign w:val="bottom"/>
          </w:tcPr>
          <w:p w:rsidR="007E7F36" w:rsidRDefault="001860BE" w:rsidP="00A66B18">
            <w:pPr>
              <w:pStyle w:val="ContactInfo"/>
            </w:pPr>
            <w:r>
              <w:t xml:space="preserve"> </w:t>
            </w: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  <w:gridSpan w:val="2"/>
          </w:tcPr>
          <w:p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  <w:gridSpan w:val="2"/>
          </w:tcPr>
          <w:p w:rsidR="007E7F36" w:rsidRDefault="00082BCF" w:rsidP="00082BCF">
            <w:pPr>
              <w:pStyle w:val="ContactInfo"/>
            </w:pPr>
            <w:r>
              <w:t>Kelly Forrest, RN II</w:t>
            </w:r>
          </w:p>
          <w:p w:rsidR="00082BCF" w:rsidRDefault="00082BCF" w:rsidP="00082BCF">
            <w:pPr>
              <w:pStyle w:val="ContactInfo"/>
            </w:pPr>
            <w:r>
              <w:t>Coastal Region VP</w:t>
            </w:r>
          </w:p>
          <w:p w:rsidR="001860BE" w:rsidRPr="001860BE" w:rsidRDefault="001860BE" w:rsidP="001860BE">
            <w:pPr>
              <w:pStyle w:val="ContactInfo"/>
              <w:rPr>
                <w:sz w:val="20"/>
              </w:rPr>
            </w:pPr>
            <w:r w:rsidRPr="001860BE">
              <w:rPr>
                <w:sz w:val="20"/>
              </w:rPr>
              <w:t>(252) 633-8609</w:t>
            </w:r>
          </w:p>
        </w:tc>
        <w:tc>
          <w:tcPr>
            <w:tcW w:w="36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Tr="00CF55F1">
        <w:trPr>
          <w:trHeight w:val="1440"/>
          <w:jc w:val="center"/>
        </w:trPr>
        <w:tc>
          <w:tcPr>
            <w:tcW w:w="630" w:type="dxa"/>
          </w:tcPr>
          <w:p w:rsidR="007E7F36" w:rsidRDefault="007E7F36" w:rsidP="007E7F36">
            <w:pPr>
              <w:ind w:left="0"/>
            </w:pPr>
          </w:p>
        </w:tc>
        <w:tc>
          <w:tcPr>
            <w:tcW w:w="2700" w:type="dxa"/>
            <w:gridSpan w:val="2"/>
          </w:tcPr>
          <w:p w:rsidR="007E7F36" w:rsidRPr="00CF55F1" w:rsidRDefault="007E7F36" w:rsidP="00CF55F1"/>
        </w:tc>
        <w:tc>
          <w:tcPr>
            <w:tcW w:w="5040" w:type="dxa"/>
            <w:gridSpan w:val="2"/>
          </w:tcPr>
          <w:p w:rsidR="007E7F36" w:rsidRPr="00E21240" w:rsidRDefault="007E7F36" w:rsidP="00082BCF">
            <w:pPr>
              <w:pStyle w:val="ItemDescription"/>
            </w:pPr>
          </w:p>
        </w:tc>
        <w:tc>
          <w:tcPr>
            <w:tcW w:w="2430" w:type="dxa"/>
            <w:gridSpan w:val="2"/>
          </w:tcPr>
          <w:p w:rsidR="00082BCF" w:rsidRDefault="00082BCF" w:rsidP="00082BCF">
            <w:pPr>
              <w:pStyle w:val="Location"/>
            </w:pPr>
          </w:p>
        </w:tc>
      </w:tr>
      <w:tr w:rsidR="00E21240" w:rsidTr="00CF55F1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:rsidR="00E21240" w:rsidRDefault="00E21240" w:rsidP="00B0638C">
            <w:pPr>
              <w:pStyle w:val="MeetingTimes"/>
            </w:pPr>
          </w:p>
        </w:tc>
        <w:tc>
          <w:tcPr>
            <w:tcW w:w="5040" w:type="dxa"/>
            <w:gridSpan w:val="2"/>
          </w:tcPr>
          <w:p w:rsidR="00E21240" w:rsidRPr="00E21240" w:rsidRDefault="00E21240" w:rsidP="00B0638C">
            <w:pPr>
              <w:pStyle w:val="ItemDescription"/>
            </w:pPr>
          </w:p>
        </w:tc>
        <w:tc>
          <w:tcPr>
            <w:tcW w:w="2430" w:type="dxa"/>
            <w:gridSpan w:val="2"/>
          </w:tcPr>
          <w:p w:rsidR="00B0638C" w:rsidRDefault="00B0638C" w:rsidP="00B0638C">
            <w:pPr>
              <w:pStyle w:val="Location"/>
            </w:pP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:rsidR="00E21240" w:rsidRDefault="00E21240" w:rsidP="00B0638C">
            <w:pPr>
              <w:pStyle w:val="MeetingTimes"/>
            </w:pPr>
          </w:p>
        </w:tc>
        <w:tc>
          <w:tcPr>
            <w:tcW w:w="5130" w:type="dxa"/>
            <w:gridSpan w:val="3"/>
          </w:tcPr>
          <w:p w:rsidR="00E21240" w:rsidRPr="00E21240" w:rsidRDefault="00E21240" w:rsidP="00B0638C">
            <w:pPr>
              <w:pStyle w:val="ItemDescription"/>
            </w:pPr>
          </w:p>
        </w:tc>
        <w:tc>
          <w:tcPr>
            <w:tcW w:w="2340" w:type="dxa"/>
          </w:tcPr>
          <w:p w:rsidR="00E21240" w:rsidRDefault="00E21240" w:rsidP="00B0638C">
            <w:pPr>
              <w:pStyle w:val="Location"/>
            </w:pP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:rsidR="00CF55F1" w:rsidRDefault="00CF55F1" w:rsidP="00CF55F1">
            <w:pPr>
              <w:pStyle w:val="MeetingTimes"/>
            </w:pPr>
            <w:r>
              <w:t>12:00</w:t>
            </w:r>
            <w:r w:rsidR="00E21240">
              <w:t xml:space="preserve"> – </w:t>
            </w:r>
            <w:r>
              <w:t>12:30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20"/>
              <w:gridCol w:w="1354"/>
              <w:gridCol w:w="626"/>
            </w:tblGrid>
            <w:tr w:rsidR="00CF55F1" w:rsidTr="00CF55F1">
              <w:trPr>
                <w:trHeight w:val="1440"/>
                <w:jc w:val="center"/>
              </w:trPr>
              <w:tc>
                <w:tcPr>
                  <w:tcW w:w="2700" w:type="dxa"/>
                </w:tcPr>
                <w:p w:rsidR="00CF55F1" w:rsidRDefault="00CF55F1" w:rsidP="00CF55F1">
                  <w:pPr>
                    <w:pStyle w:val="MeetingTimes"/>
                  </w:pPr>
                </w:p>
              </w:tc>
              <w:tc>
                <w:tcPr>
                  <w:tcW w:w="5130" w:type="dxa"/>
                </w:tcPr>
                <w:p w:rsidR="00CF55F1" w:rsidRPr="00E21240" w:rsidRDefault="00CF55F1" w:rsidP="00CF55F1">
                  <w:pPr>
                    <w:pStyle w:val="ItemDescription"/>
                  </w:pPr>
                </w:p>
              </w:tc>
              <w:tc>
                <w:tcPr>
                  <w:tcW w:w="2340" w:type="dxa"/>
                </w:tcPr>
                <w:p w:rsidR="00CF55F1" w:rsidRDefault="00CF55F1" w:rsidP="00CF55F1">
                  <w:pPr>
                    <w:pStyle w:val="Location"/>
                  </w:pPr>
                </w:p>
              </w:tc>
            </w:tr>
          </w:tbl>
          <w:p w:rsidR="00E21240" w:rsidRPr="00CF55F1" w:rsidRDefault="00E21240" w:rsidP="00CF55F1"/>
        </w:tc>
        <w:tc>
          <w:tcPr>
            <w:tcW w:w="5130" w:type="dxa"/>
            <w:gridSpan w:val="3"/>
          </w:tcPr>
          <w:p w:rsidR="00E21240" w:rsidRPr="00E21240" w:rsidRDefault="00CF55F1" w:rsidP="00CF55F1">
            <w:pPr>
              <w:pStyle w:val="ItemDescription"/>
            </w:pPr>
            <w:r>
              <w:t>Type II MI and Cardiac Rehab</w:t>
            </w:r>
          </w:p>
        </w:tc>
        <w:tc>
          <w:tcPr>
            <w:tcW w:w="2340" w:type="dxa"/>
          </w:tcPr>
          <w:p w:rsidR="00CF55F1" w:rsidRDefault="00CF55F1" w:rsidP="00CF55F1">
            <w:pPr>
              <w:pStyle w:val="Location"/>
            </w:pPr>
            <w:r>
              <w:t>Matthew Grove</w:t>
            </w:r>
          </w:p>
        </w:tc>
      </w:tr>
      <w:tr w:rsidR="00E21240" w:rsidTr="00E21240">
        <w:trPr>
          <w:trHeight w:val="1440"/>
          <w:jc w:val="center"/>
        </w:trPr>
        <w:tc>
          <w:tcPr>
            <w:tcW w:w="630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:rsidR="00E21240" w:rsidRDefault="00470E03" w:rsidP="00E21240">
            <w:pPr>
              <w:pStyle w:val="MeetingTimes"/>
            </w:pPr>
            <w:sdt>
              <w:sdtPr>
                <w:id w:val="-1405297537"/>
                <w:placeholder>
                  <w:docPart w:val="B0D4029BE1AA46758F902B6FDB85B232"/>
                </w:placeholder>
                <w:temporary/>
                <w:showingPlcHdr/>
              </w:sdtPr>
              <w:sdtEndPr/>
              <w:sdtContent>
                <w:r w:rsidR="00E21240" w:rsidRPr="007E7F36">
                  <w:t>Start</w:t>
                </w:r>
              </w:sdtContent>
            </w:sdt>
            <w:r w:rsidR="00E21240">
              <w:t xml:space="preserve"> – </w:t>
            </w:r>
            <w:sdt>
              <w:sdtPr>
                <w:id w:val="1788623604"/>
                <w:placeholder>
                  <w:docPart w:val="17683E2D637C49038706288FE370D393"/>
                </w:placeholder>
                <w:temporary/>
                <w:showingPlcHdr/>
              </w:sdtPr>
              <w:sdtEndPr/>
              <w:sdtContent>
                <w:r w:rsidR="00E21240" w:rsidRPr="007E7F36">
                  <w:t xml:space="preserve">End </w:t>
                </w:r>
              </w:sdtContent>
            </w:sdt>
          </w:p>
        </w:tc>
        <w:tc>
          <w:tcPr>
            <w:tcW w:w="5130" w:type="dxa"/>
            <w:gridSpan w:val="3"/>
          </w:tcPr>
          <w:p w:rsidR="00E21240" w:rsidRPr="00E21240" w:rsidRDefault="00E21240" w:rsidP="00976F7A">
            <w:pPr>
              <w:pStyle w:val="ItemDescription"/>
            </w:pPr>
          </w:p>
        </w:tc>
        <w:sdt>
          <w:sdtPr>
            <w:id w:val="-53707368"/>
            <w:placeholder>
              <w:docPart w:val="6DFF47C56579463A8C15634D89E09C71"/>
            </w:placeholder>
            <w:temporary/>
            <w:showingPlcHdr/>
          </w:sdtPr>
          <w:sdtEndPr/>
          <w:sdtContent>
            <w:tc>
              <w:tcPr>
                <w:tcW w:w="2340" w:type="dxa"/>
              </w:tcPr>
              <w:p w:rsidR="00E21240" w:rsidRDefault="00E21240" w:rsidP="00E21240">
                <w:pPr>
                  <w:pStyle w:val="Location"/>
                </w:pPr>
                <w:r w:rsidRPr="00E21240">
                  <w:t>[Location]</w:t>
                </w:r>
              </w:p>
            </w:tc>
          </w:sdtContent>
        </w:sdt>
      </w:tr>
    </w:tbl>
    <w:p w:rsidR="007E7F36" w:rsidRPr="007E7F36" w:rsidRDefault="00E21240" w:rsidP="00E21240">
      <w:pPr>
        <w:pStyle w:val="Heading2"/>
      </w:pPr>
      <w:r w:rsidRPr="00E21240">
        <w:t>Additional information</w:t>
      </w:r>
    </w:p>
    <w:p w:rsidR="00A66B18" w:rsidRDefault="009D4755" w:rsidP="00E21240">
      <w:r>
        <w:t xml:space="preserve">We have submitted this meeting for CEU’s. </w:t>
      </w:r>
    </w:p>
    <w:p w:rsidR="009D4755" w:rsidRPr="001860BE" w:rsidRDefault="009D4755" w:rsidP="00E21240">
      <w:pPr>
        <w:rPr>
          <w:i/>
          <w:color w:val="17406D" w:themeColor="accent1"/>
        </w:rPr>
      </w:pPr>
      <w:r w:rsidRPr="001860BE">
        <w:rPr>
          <w:i/>
          <w:color w:val="17406D" w:themeColor="accent1"/>
        </w:rPr>
        <w:t xml:space="preserve">Special Thanks to </w:t>
      </w:r>
      <w:r w:rsidRPr="001860BE">
        <w:rPr>
          <w:i/>
          <w:color w:val="17406D" w:themeColor="accent1"/>
          <w:u w:val="single"/>
        </w:rPr>
        <w:t>Scott Care</w:t>
      </w:r>
      <w:r w:rsidRPr="001860BE">
        <w:rPr>
          <w:i/>
          <w:color w:val="17406D" w:themeColor="accent1"/>
        </w:rPr>
        <w:t xml:space="preserve"> for breakfast and to </w:t>
      </w:r>
      <w:r w:rsidRPr="001860BE">
        <w:rPr>
          <w:i/>
          <w:color w:val="17406D" w:themeColor="accent1"/>
          <w:u w:val="single"/>
        </w:rPr>
        <w:t xml:space="preserve">LSI </w:t>
      </w:r>
      <w:r w:rsidRPr="001860BE">
        <w:rPr>
          <w:i/>
          <w:color w:val="17406D" w:themeColor="accent1"/>
        </w:rPr>
        <w:t>for lunch today.  Please take a minute to visit with them when time allows.</w:t>
      </w:r>
    </w:p>
    <w:sectPr w:rsidR="009D4755" w:rsidRPr="001860BE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03" w:rsidRDefault="00470E03" w:rsidP="00A66B18">
      <w:pPr>
        <w:spacing w:before="0" w:after="0"/>
      </w:pPr>
      <w:r>
        <w:separator/>
      </w:r>
    </w:p>
  </w:endnote>
  <w:endnote w:type="continuationSeparator" w:id="0">
    <w:p w:rsidR="00470E03" w:rsidRDefault="00470E0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03" w:rsidRDefault="00470E03" w:rsidP="00A66B18">
      <w:pPr>
        <w:spacing w:before="0" w:after="0"/>
      </w:pPr>
      <w:r>
        <w:separator/>
      </w:r>
    </w:p>
  </w:footnote>
  <w:footnote w:type="continuationSeparator" w:id="0">
    <w:p w:rsidR="00470E03" w:rsidRDefault="00470E0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BE" w:rsidRDefault="001860BE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D2636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03"/>
    <w:rsid w:val="00082BCF"/>
    <w:rsid w:val="00083BAA"/>
    <w:rsid w:val="0010680C"/>
    <w:rsid w:val="001766D6"/>
    <w:rsid w:val="001860BE"/>
    <w:rsid w:val="001B779D"/>
    <w:rsid w:val="001E2320"/>
    <w:rsid w:val="00214E28"/>
    <w:rsid w:val="002B1D13"/>
    <w:rsid w:val="002F7331"/>
    <w:rsid w:val="00352B81"/>
    <w:rsid w:val="003A0150"/>
    <w:rsid w:val="003E24DF"/>
    <w:rsid w:val="0041428F"/>
    <w:rsid w:val="00470E03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923C84"/>
    <w:rsid w:val="00976F7A"/>
    <w:rsid w:val="009D4755"/>
    <w:rsid w:val="009D6E13"/>
    <w:rsid w:val="00A66B18"/>
    <w:rsid w:val="00A6783B"/>
    <w:rsid w:val="00A8522C"/>
    <w:rsid w:val="00A96CF8"/>
    <w:rsid w:val="00AE1388"/>
    <w:rsid w:val="00AF3982"/>
    <w:rsid w:val="00B0638C"/>
    <w:rsid w:val="00B50294"/>
    <w:rsid w:val="00B57D6E"/>
    <w:rsid w:val="00B70068"/>
    <w:rsid w:val="00C34911"/>
    <w:rsid w:val="00C410B9"/>
    <w:rsid w:val="00C54504"/>
    <w:rsid w:val="00C701F7"/>
    <w:rsid w:val="00C70786"/>
    <w:rsid w:val="00CF55F1"/>
    <w:rsid w:val="00D41084"/>
    <w:rsid w:val="00D66593"/>
    <w:rsid w:val="00DE6DA2"/>
    <w:rsid w:val="00DF2D30"/>
    <w:rsid w:val="00E21240"/>
    <w:rsid w:val="00E55D74"/>
    <w:rsid w:val="00E6540C"/>
    <w:rsid w:val="00E81E2A"/>
    <w:rsid w:val="00E86BA6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CF"/>
    <w:rPr>
      <w:rFonts w:ascii="Tahoma" w:eastAsiaTheme="minorHAns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CCRA\Coastal%20meetings\NCCRA%20Coastal%20Region%202019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D4029BE1AA46758F902B6FDB85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F00D-F28E-452D-A861-9D732ACBD08E}"/>
      </w:docPartPr>
      <w:docPartBody>
        <w:p w:rsidR="00000000" w:rsidRDefault="00B23D1A">
          <w:pPr>
            <w:pStyle w:val="B0D4029BE1AA46758F902B6FDB85B232"/>
          </w:pPr>
          <w:r w:rsidRPr="007E7F36">
            <w:t>Start</w:t>
          </w:r>
        </w:p>
      </w:docPartBody>
    </w:docPart>
    <w:docPart>
      <w:docPartPr>
        <w:name w:val="17683E2D637C49038706288FE370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FDEA-D4F9-4B94-9054-BD23F0877A27}"/>
      </w:docPartPr>
      <w:docPartBody>
        <w:p w:rsidR="00000000" w:rsidRDefault="00B23D1A">
          <w:pPr>
            <w:pStyle w:val="17683E2D637C49038706288FE370D393"/>
          </w:pPr>
          <w:r w:rsidRPr="007E7F36">
            <w:t xml:space="preserve">End </w:t>
          </w:r>
        </w:p>
      </w:docPartBody>
    </w:docPart>
    <w:docPart>
      <w:docPartPr>
        <w:name w:val="6DFF47C56579463A8C15634D89E0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7C50-C587-4E56-8CA1-9B955EBB2689}"/>
      </w:docPartPr>
      <w:docPartBody>
        <w:p w:rsidR="00000000" w:rsidRDefault="00B23D1A">
          <w:pPr>
            <w:pStyle w:val="6DFF47C56579463A8C15634D89E09C71"/>
          </w:pPr>
          <w:r w:rsidRPr="00E21240"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4029BE1AA46758F902B6FDB85B232">
    <w:name w:val="B0D4029BE1AA46758F902B6FDB85B232"/>
  </w:style>
  <w:style w:type="paragraph" w:customStyle="1" w:styleId="17683E2D637C49038706288FE370D393">
    <w:name w:val="17683E2D637C49038706288FE370D393"/>
  </w:style>
  <w:style w:type="paragraph" w:customStyle="1" w:styleId="6DFF47C56579463A8C15634D89E09C71">
    <w:name w:val="6DFF47C56579463A8C15634D89E09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purl.org/dc/terms/"/>
    <ds:schemaRef ds:uri="6dc4bcd6-49db-4c07-9060-8acfc67cef9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NCCRA Coastal Region 2019 agenda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2019-10-16T12:33:00Z</dcterms:created>
  <dcterms:modified xsi:type="dcterms:W3CDTF">2019-10-16T12:34:00Z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